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主要文献类型的著录格式</w:t>
      </w:r>
    </w:p>
    <w:p>
      <w:pPr>
        <w:rPr>
          <w:rFonts w:hint="eastAsia" w:ascii="黑体" w:hAnsi="黑体" w:eastAsia="黑体" w:cs="黑体"/>
          <w:sz w:val="18"/>
          <w:szCs w:val="21"/>
          <w:lang w:val="en-US" w:eastAsia="zh-CN"/>
        </w:rPr>
      </w:pPr>
    </w:p>
    <w:p>
      <w:pPr>
        <w:ind w:firstLine="420" w:firstLineChars="0"/>
        <w:rPr>
          <w:rFonts w:hint="default" w:ascii="Times New Roman" w:hAnsi="Times New Roman" w:eastAsia="宋体" w:cs="Times New Roman"/>
          <w:sz w:val="18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21"/>
          <w:lang w:val="en-US" w:eastAsia="zh-CN"/>
        </w:rPr>
        <w:t>参考GB/T</w:t>
      </w:r>
      <w:r>
        <w:rPr>
          <w:rFonts w:hint="eastAsia" w:ascii="宋体" w:hAnsi="宋体" w:eastAsia="宋体" w:cs="宋体"/>
          <w:sz w:val="18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21"/>
          <w:lang w:val="en-US" w:eastAsia="zh-CN"/>
        </w:rPr>
        <w:t>7714</w:t>
      </w:r>
      <w:r>
        <w:rPr>
          <w:rFonts w:hint="eastAsia" w:ascii="宋体" w:hAnsi="宋体" w:eastAsia="宋体"/>
          <w:sz w:val="18"/>
          <w:szCs w:val="21"/>
        </w:rPr>
        <w:t>―</w:t>
      </w:r>
      <w:r>
        <w:rPr>
          <w:rFonts w:hint="default" w:ascii="Times New Roman" w:hAnsi="Times New Roman" w:eastAsia="宋体" w:cs="Times New Roman"/>
          <w:sz w:val="18"/>
          <w:szCs w:val="21"/>
          <w:lang w:val="en-US" w:eastAsia="zh-CN"/>
        </w:rPr>
        <w:t>201</w:t>
      </w:r>
      <w:r>
        <w:rPr>
          <w:rFonts w:hint="eastAsia" w:ascii="Times New Roman" w:hAnsi="Times New Roman" w:eastAsia="宋体" w:cs="Times New Roman"/>
          <w:sz w:val="18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18"/>
          <w:szCs w:val="21"/>
          <w:lang w:val="en-US" w:eastAsia="zh-CN"/>
        </w:rPr>
        <w:t>《信息与文献 参考文献著录规则》，将本刊常用的不同类型参考文献的著录方法及实例列举如下</w:t>
      </w:r>
      <w:r>
        <w:rPr>
          <w:rFonts w:hint="eastAsia" w:ascii="Times New Roman" w:hAnsi="Times New Roman" w:eastAsia="宋体" w:cs="Times New Roman"/>
          <w:sz w:val="18"/>
          <w:szCs w:val="21"/>
          <w:lang w:val="en-US" w:eastAsia="zh-CN"/>
        </w:rPr>
        <w:t>。</w:t>
      </w:r>
    </w:p>
    <w:p>
      <w:pPr>
        <w:rPr>
          <w:rFonts w:hint="default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>1、连续出版文献</w:t>
      </w: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ab/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主要责任者. 题名[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J/OL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]. 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期刊名, 年, 卷(期)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: 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起止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页码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[引用日期]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.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 获取和访问路径.</w:t>
      </w:r>
    </w:p>
    <w:p>
      <w:pPr>
        <w:rPr>
          <w:rFonts w:hint="eastAsia" w:ascii="Times New Roman" w:hAnsi="Times New Roman"/>
          <w:sz w:val="18"/>
          <w:szCs w:val="21"/>
          <w:lang w:val="en-US" w:eastAsia="zh-CN"/>
        </w:rPr>
      </w:pP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例：赵曾强, 张析, 李潇玲, 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等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Theme="minorEastAsia"/>
          <w:i/>
          <w:iCs/>
          <w:sz w:val="18"/>
          <w:szCs w:val="21"/>
          <w:lang w:val="en-US" w:eastAsia="zh-CN"/>
        </w:rPr>
        <w:t>GhEIN3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基因对棉花枯萎病胁迫响应的功能分析[J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/OL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]. 棉花学报, 2022, 34(3): 173-186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[2022-11-01].</w:t>
      </w:r>
      <w:r>
        <w:rPr>
          <w:rFonts w:hint="eastAsia" w:ascii="Times New Roman" w:hAnsi="Times New Roman"/>
          <w:color w:val="auto"/>
          <w:sz w:val="18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18"/>
          <w:szCs w:val="21"/>
          <w:u w:val="none"/>
          <w:lang w:val="en-US" w:eastAsia="zh-CN"/>
        </w:rPr>
        <w:fldChar w:fldCharType="begin"/>
      </w:r>
      <w:r>
        <w:rPr>
          <w:rFonts w:hint="eastAsia" w:ascii="Times New Roman" w:hAnsi="Times New Roman"/>
          <w:color w:val="auto"/>
          <w:sz w:val="18"/>
          <w:szCs w:val="21"/>
          <w:u w:val="none"/>
          <w:lang w:val="en-US" w:eastAsia="zh-CN"/>
        </w:rPr>
        <w:instrText xml:space="preserve"> HYPERLINK "https://doi.org/10.11963/cs20210046." </w:instrText>
      </w:r>
      <w:r>
        <w:rPr>
          <w:rFonts w:hint="eastAsia" w:ascii="Times New Roman" w:hAnsi="Times New Roman"/>
          <w:color w:val="auto"/>
          <w:sz w:val="18"/>
          <w:szCs w:val="21"/>
          <w:u w:val="none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/>
          <w:color w:val="auto"/>
          <w:sz w:val="18"/>
          <w:szCs w:val="21"/>
          <w:u w:val="none"/>
          <w:lang w:val="en-US" w:eastAsia="zh-CN"/>
        </w:rPr>
        <w:t>https://doi.org/10.11963/cs20210046.</w:t>
      </w:r>
      <w:r>
        <w:rPr>
          <w:rFonts w:hint="eastAsia" w:ascii="Times New Roman" w:hAnsi="Times New Roman"/>
          <w:color w:val="auto"/>
          <w:sz w:val="18"/>
          <w:szCs w:val="21"/>
          <w:u w:val="none"/>
          <w:lang w:val="en-US" w:eastAsia="zh-CN"/>
        </w:rPr>
        <w:fldChar w:fldCharType="end"/>
      </w:r>
    </w:p>
    <w:p>
      <w:pPr>
        <w:ind w:firstLine="420" w:firstLineChars="0"/>
        <w:rPr>
          <w:rFonts w:hint="default" w:ascii="Times New Roman" w:hAnsi="Times New Roman"/>
          <w:sz w:val="18"/>
          <w:szCs w:val="21"/>
          <w:lang w:val="en-US" w:eastAsia="zh-CN"/>
        </w:rPr>
      </w:pPr>
      <w:r>
        <w:rPr>
          <w:rFonts w:hint="eastAsia" w:ascii="Times New Roman" w:hAnsi="Times New Roman"/>
          <w:sz w:val="18"/>
          <w:szCs w:val="21"/>
          <w:lang w:val="en-US" w:eastAsia="zh-CN"/>
        </w:rPr>
        <w:t>中国图书馆学会. 图书馆学通讯[J]. 1957(1)-1990(4). 北京: 北京图书馆, 1957-1990.</w:t>
      </w:r>
    </w:p>
    <w:p>
      <w:pPr>
        <w:numPr>
          <w:ilvl w:val="0"/>
          <w:numId w:val="1"/>
        </w:numPr>
        <w:rPr>
          <w:rFonts w:hint="eastAsia" w:ascii="Times New Roman" w:hAnsi="Times New Roman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>学位论文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ab/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主要责任者. 题名[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D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]. 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学校所在城市: 学校名称, 出版年.</w:t>
      </w:r>
    </w:p>
    <w:p>
      <w:pPr>
        <w:rPr>
          <w:rFonts w:hint="default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例：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李淑艳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Theme="minorEastAsia"/>
          <w:i w:val="0"/>
          <w:iCs w:val="0"/>
          <w:sz w:val="18"/>
          <w:szCs w:val="21"/>
          <w:lang w:val="en-US" w:eastAsia="zh-CN"/>
        </w:rPr>
        <w:t>Gh</w:t>
      </w:r>
      <w:r>
        <w:rPr>
          <w:rFonts w:hint="eastAsia" w:ascii="Times New Roman" w:hAnsi="Times New Roman"/>
          <w:i w:val="0"/>
          <w:iCs w:val="0"/>
          <w:sz w:val="18"/>
          <w:szCs w:val="21"/>
          <w:lang w:val="en-US" w:eastAsia="zh-CN"/>
        </w:rPr>
        <w:t>BBXs和GhGSTFs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调控棉花花青素合成与转运的机理研究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[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D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]. 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武汉: 华中农业大学, 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202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1.</w:t>
      </w:r>
    </w:p>
    <w:p>
      <w:pPr>
        <w:ind w:firstLine="420" w:firstLineChars="0"/>
        <w:rPr>
          <w:rFonts w:hint="eastAsia" w:ascii="Times New Roman" w:hAnsi="Times New Roman"/>
          <w:sz w:val="18"/>
          <w:szCs w:val="21"/>
          <w:lang w:val="en-US" w:eastAsia="zh-CN"/>
        </w:rPr>
      </w:pPr>
      <w:r>
        <w:rPr>
          <w:rFonts w:hint="eastAsia" w:ascii="Times New Roman" w:hAnsi="Times New Roman"/>
          <w:sz w:val="18"/>
          <w:szCs w:val="21"/>
          <w:lang w:val="en-US" w:eastAsia="zh-CN"/>
        </w:rPr>
        <w:t>Li Shuyan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. 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The mechanism of </w:t>
      </w:r>
      <w:r>
        <w:rPr>
          <w:rFonts w:hint="eastAsia" w:ascii="Times New Roman" w:hAnsi="Times New Roman" w:eastAsiaTheme="minorEastAsia"/>
          <w:i w:val="0"/>
          <w:iCs w:val="0"/>
          <w:sz w:val="18"/>
          <w:szCs w:val="21"/>
          <w:lang w:val="en-US" w:eastAsia="zh-CN"/>
        </w:rPr>
        <w:t>Gh</w:t>
      </w:r>
      <w:r>
        <w:rPr>
          <w:rFonts w:hint="eastAsia" w:ascii="Times New Roman" w:hAnsi="Times New Roman"/>
          <w:i w:val="0"/>
          <w:iCs w:val="0"/>
          <w:sz w:val="18"/>
          <w:szCs w:val="21"/>
          <w:lang w:val="en-US" w:eastAsia="zh-CN"/>
        </w:rPr>
        <w:t>BBXs and GhGSTFs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 regulating anthocyanin synthesis and transport in cotton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[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D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]. 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Wuhan: Huazhong Agriculutal University, 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202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1.</w:t>
      </w:r>
    </w:p>
    <w:p>
      <w:pPr>
        <w:rPr>
          <w:rFonts w:hint="eastAsia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>3、图书</w:t>
      </w:r>
      <w:r>
        <w:rPr>
          <w:rFonts w:hint="eastAsia" w:ascii="黑体" w:hAnsi="黑体" w:eastAsia="黑体" w:cs="黑体"/>
          <w:sz w:val="18"/>
          <w:szCs w:val="21"/>
        </w:rPr>
        <w:t>专著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ab/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主要责任者. 题名: 其他题名信息[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M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]. 出版地: 出版者, 出版年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: 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引文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起止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页码.</w:t>
      </w:r>
    </w:p>
    <w:p>
      <w:pPr>
        <w:rPr>
          <w:rFonts w:hint="eastAsia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例：潘家驹. 棉花育种学[M]. 北京: 中国农业出版社, 1998: 36-38.</w:t>
      </w:r>
    </w:p>
    <w:p>
      <w:pPr>
        <w:ind w:firstLine="420" w:firstLineChars="0"/>
        <w:rPr>
          <w:rFonts w:hint="eastAsia" w:ascii="Times New Roman" w:hAnsi="Times New Roman"/>
          <w:sz w:val="18"/>
          <w:szCs w:val="21"/>
          <w:lang w:val="en-US" w:eastAsia="zh-CN"/>
        </w:rPr>
      </w:pPr>
      <w:r>
        <w:rPr>
          <w:rFonts w:hint="eastAsia" w:ascii="Times New Roman" w:hAnsi="Times New Roman"/>
          <w:sz w:val="18"/>
          <w:szCs w:val="21"/>
          <w:lang w:val="en-US" w:eastAsia="zh-CN"/>
        </w:rPr>
        <w:t>库恩. 科学革命的结构：第4版[M]. 金吾伦，胡新和，译. 2版. 北京：北京大学出版社，2012.</w:t>
      </w:r>
    </w:p>
    <w:p>
      <w:pPr>
        <w:rPr>
          <w:rFonts w:hint="eastAsia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>4、图书、论文集的析出文献</w:t>
      </w: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ab/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析出文献主要责任者. 析出文献题名[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C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]//专著主要责任者. 专著题名: 其他题名信息. 出版地: 出版者, 出版年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: 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析出文献的页码.</w:t>
      </w:r>
    </w:p>
    <w:p>
      <w:pPr>
        <w:rPr>
          <w:rFonts w:hint="eastAsia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例：郭景红, 赵海, 李玉国, 等. 不同株行距配置对棉花产量及脱叶效果影响研究[C]//中国农学会棉花分会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中国农学会棉花分会2021年年会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论文汇编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. 安阳: 中国棉花杂志社, 2021: 44-48.</w:t>
      </w:r>
    </w:p>
    <w:p>
      <w:pPr>
        <w:ind w:firstLine="420" w:firstLineChars="0"/>
        <w:rPr>
          <w:rFonts w:hint="eastAsia" w:ascii="Times New Roman" w:hAnsi="Times New Roman"/>
          <w:sz w:val="18"/>
          <w:szCs w:val="21"/>
          <w:lang w:val="en-US" w:eastAsia="zh-CN"/>
        </w:rPr>
      </w:pPr>
      <w:r>
        <w:rPr>
          <w:rFonts w:hint="eastAsia" w:ascii="Times New Roman" w:hAnsi="Times New Roman"/>
          <w:sz w:val="18"/>
          <w:szCs w:val="21"/>
          <w:lang w:val="en-US" w:eastAsia="zh-CN"/>
        </w:rPr>
        <w:t>Guo Jinghong, Zhao Hai, Li Yuguo, et al. Impact of different plant-row spaces on cotton yield and defoliation effect[C]//Cotton Division, Chinese Association of Agricultural Science Societies. Proceedings of the 2021 annual conference of Cotton Division, Chinese Association of Agricultural Science Societies. Anyang: China Cotton Magazine House, 2017: 117-124.</w:t>
      </w:r>
    </w:p>
    <w:p>
      <w:pPr>
        <w:rPr>
          <w:rFonts w:hint="eastAsia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>5、报纸文献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ab/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主要责任者. 题名[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N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]. 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报纸名, 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出版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日期(版面序号)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.</w:t>
      </w:r>
    </w:p>
    <w:p>
      <w:pPr>
        <w:rPr>
          <w:rFonts w:hint="eastAsia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例：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谢希德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. 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创造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学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习的思路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[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N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].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 人民日报, 1998-12-25(10)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.</w:t>
      </w:r>
    </w:p>
    <w:p>
      <w:pPr>
        <w:rPr>
          <w:rFonts w:hint="eastAsia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>6、报告</w:t>
      </w: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ab/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主要责任者. 题名[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R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 xml:space="preserve">]. 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出版地: 出版者, 出版年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.</w:t>
      </w:r>
    </w:p>
    <w:p>
      <w:pPr>
        <w:rPr>
          <w:rFonts w:hint="eastAsia" w:ascii="Times New Roman" w:hAnsi="Times New Roman"/>
          <w:sz w:val="18"/>
          <w:szCs w:val="21"/>
          <w:lang w:val="en-US" w:eastAsia="zh-CN"/>
        </w:rPr>
      </w:pP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例：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World Health Organization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.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 Factors regulating the immune response: report of WHO Scientific Group[R]. Geneva: WHO, 1970.</w:t>
      </w:r>
    </w:p>
    <w:p>
      <w:pPr>
        <w:rPr>
          <w:rFonts w:hint="eastAsia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>7、标准文献</w:t>
      </w: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ab/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主要责任者（提出或归口单位）. 标准名称: 标准号[S]. 出版地: 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出版者, 出版年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: 起止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页码.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18"/>
          <w:szCs w:val="21"/>
          <w:lang w:val="en-US" w:eastAsia="zh-CN"/>
        </w:rPr>
      </w:pPr>
      <w:r>
        <w:rPr>
          <w:rFonts w:hint="eastAsia" w:ascii="Times New Roman" w:hAnsi="Times New Roman"/>
          <w:sz w:val="18"/>
          <w:szCs w:val="21"/>
          <w:lang w:val="en-US" w:eastAsia="zh-CN"/>
        </w:rPr>
        <w:t>例：全国信息与文献标准化技术委员会. 文献著录: 第４部分 非书资料: GB/T 3972.4</w:t>
      </w:r>
      <w:r>
        <w:rPr>
          <w:rFonts w:hint="eastAsia" w:ascii="宋体" w:hAnsi="宋体" w:eastAsia="宋体"/>
          <w:sz w:val="18"/>
          <w:szCs w:val="21"/>
        </w:rPr>
        <w:t>―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2009[S]. 北京: 中国标准出版社, 2010: 3.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eastAsia" w:ascii="Times New Roman" w:hAnsi="Times New Roman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>专利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ab/>
      </w:r>
      <w:r>
        <w:rPr>
          <w:rFonts w:hint="eastAsia" w:ascii="Times New Roman" w:hAnsi="Times New Roman"/>
          <w:sz w:val="18"/>
          <w:szCs w:val="21"/>
          <w:lang w:val="en-US" w:eastAsia="zh-CN"/>
        </w:rPr>
        <w:t>专利申请者或所有者. 专利题名: 专利号[P/OL]. 公告日期或公开日期[引用日期]. 获取路径.</w:t>
      </w:r>
    </w:p>
    <w:p>
      <w:pPr>
        <w:numPr>
          <w:ilvl w:val="0"/>
          <w:numId w:val="0"/>
        </w:numPr>
        <w:rPr>
          <w:rFonts w:hint="default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Times New Roman" w:hAnsi="Times New Roman"/>
          <w:sz w:val="18"/>
          <w:szCs w:val="21"/>
          <w:lang w:val="en-US" w:eastAsia="zh-CN"/>
        </w:rPr>
        <w:t>例：邓一刚. 全智能节电器: 200610171314.3[P/OL]. 2006-12-13[2022-11-11]. http://www.XXXX.</w:t>
      </w:r>
    </w:p>
    <w:p>
      <w:pPr>
        <w:rPr>
          <w:rFonts w:hint="default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>9、电子资源（不包括电子专著及其析出文献、电子连续出版物及其析出文献、电子学位论文、电子专利）</w:t>
      </w:r>
      <w:r>
        <w:rPr>
          <w:rFonts w:hint="eastAsia" w:ascii="黑体" w:hAnsi="黑体" w:eastAsia="黑体" w:cs="黑体"/>
          <w:sz w:val="18"/>
          <w:szCs w:val="21"/>
          <w:lang w:val="en-US" w:eastAsia="zh-CN"/>
        </w:rPr>
        <w:tab/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　主要责任者. 题名[EB/OL]. 出版地: 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出版者, 出版年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: 引文起止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页码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[引用日期]</w:t>
      </w:r>
      <w:r>
        <w:rPr>
          <w:rFonts w:hint="eastAsia" w:ascii="Times New Roman" w:hAnsi="Times New Roman" w:eastAsiaTheme="minorEastAsia"/>
          <w:sz w:val="18"/>
          <w:szCs w:val="21"/>
          <w:lang w:val="en-US" w:eastAsia="zh-CN"/>
        </w:rPr>
        <w:t>.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 xml:space="preserve"> 获取和访问路径.</w:t>
      </w:r>
    </w:p>
    <w:p>
      <w:pPr>
        <w:numPr>
          <w:ilvl w:val="0"/>
          <w:numId w:val="0"/>
        </w:numPr>
        <w:ind w:firstLine="0"/>
        <w:rPr>
          <w:rFonts w:hint="eastAsia" w:ascii="Times New Roman" w:hAnsi="Times New Roman"/>
          <w:sz w:val="18"/>
          <w:szCs w:val="21"/>
          <w:lang w:val="en-US" w:eastAsia="zh-CN"/>
        </w:rPr>
      </w:pPr>
      <w:r>
        <w:rPr>
          <w:rFonts w:hint="eastAsia" w:ascii="Times New Roman" w:hAnsi="Times New Roman"/>
          <w:sz w:val="18"/>
          <w:szCs w:val="21"/>
          <w:lang w:val="en-US" w:eastAsia="zh-CN"/>
        </w:rPr>
        <w:t>例：Online Computer Library Center, Inc. About OCLC: history of cooperation[EB/OL]. [2012-03-27]. http://www.oclc.org/about/cooperation.en.html.</w:t>
      </w:r>
    </w:p>
    <w:p>
      <w:pPr>
        <w:numPr>
          <w:ilvl w:val="0"/>
          <w:numId w:val="0"/>
        </w:numPr>
        <w:ind w:firstLine="420" w:firstLineChars="0"/>
        <w:rPr>
          <w:rFonts w:hint="eastAsia" w:ascii="Times New Roman" w:hAnsi="Times New Roman"/>
          <w:b/>
          <w:bCs/>
          <w:sz w:val="18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 w:val="18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sz w:val="18"/>
          <w:szCs w:val="21"/>
          <w:lang w:val="en-US" w:eastAsia="zh-CN"/>
        </w:rPr>
        <w:t>注：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文献作者少于3个，全部著录；大于3个，著录时保留前3个，其余用“等”（外文用“et al”）代替。外国作者采用姓在前，名取首字母在后的方式著录。</w:t>
      </w:r>
    </w:p>
    <w:p>
      <w:pPr>
        <w:numPr>
          <w:ilvl w:val="0"/>
          <w:numId w:val="0"/>
        </w:numPr>
        <w:ind w:firstLine="420"/>
        <w:rPr>
          <w:rFonts w:hint="eastAsia" w:ascii="Times New Roman" w:hAnsi="Times New Roman"/>
          <w:sz w:val="18"/>
          <w:szCs w:val="21"/>
          <w:lang w:val="en-US" w:eastAsia="zh-CN"/>
        </w:rPr>
      </w:pPr>
      <w:r>
        <w:rPr>
          <w:rFonts w:hint="default" w:ascii="Times New Roman" w:hAnsi="Times New Roman"/>
          <w:sz w:val="18"/>
          <w:szCs w:val="21"/>
          <w:lang w:val="en-US" w:eastAsia="zh-CN"/>
        </w:rPr>
        <w:t>电子专著及其析出文献、电子连续出版物及其析出文献、电子学位论文、电子专利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参考1</w:t>
      </w:r>
      <w:r>
        <w:rPr>
          <w:rFonts w:hint="eastAsia" w:ascii="宋体" w:hAnsi="宋体" w:eastAsia="宋体" w:cs="宋体"/>
          <w:sz w:val="18"/>
          <w:szCs w:val="21"/>
          <w:lang w:val="en-US" w:eastAsia="zh-CN"/>
        </w:rPr>
        <w:t>～</w:t>
      </w:r>
      <w:r>
        <w:rPr>
          <w:rFonts w:hint="eastAsia" w:ascii="Times New Roman" w:hAnsi="Times New Roman"/>
          <w:sz w:val="18"/>
          <w:szCs w:val="21"/>
          <w:lang w:val="en-US" w:eastAsia="zh-CN"/>
        </w:rPr>
        <w:t>4，添加文献载体标识“OL”及其获取访问路径（首选DOI网址链接）。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eastAsiaTheme="minorEastAsia"/>
          <w:sz w:val="18"/>
          <w:szCs w:val="21"/>
          <w:lang w:val="en-US" w:eastAsia="zh-CN"/>
        </w:rPr>
      </w:pPr>
      <w:r>
        <w:rPr>
          <w:rFonts w:hint="eastAsia" w:ascii="Times New Roman" w:hAnsi="Times New Roman"/>
          <w:sz w:val="18"/>
          <w:szCs w:val="21"/>
          <w:lang w:val="en-US" w:eastAsia="zh-CN"/>
        </w:rPr>
        <w:t>其他常用文献类型和标识代码：数据库[DB]、档案[A]、其他[Z]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48DDE"/>
    <w:multiLevelType w:val="singleLevel"/>
    <w:tmpl w:val="0A848DDE"/>
    <w:lvl w:ilvl="0" w:tentative="0">
      <w:start w:val="8"/>
      <w:numFmt w:val="decimal"/>
      <w:suff w:val="nothing"/>
      <w:lvlText w:val="%1、"/>
      <w:lvlJc w:val="left"/>
      <w:rPr>
        <w:rFonts w:hint="default" w:ascii="黑体" w:hAnsi="黑体" w:eastAsia="黑体" w:cs="黑体"/>
      </w:rPr>
    </w:lvl>
  </w:abstractNum>
  <w:abstractNum w:abstractNumId="1">
    <w:nsid w:val="441C7F00"/>
    <w:multiLevelType w:val="singleLevel"/>
    <w:tmpl w:val="441C7F00"/>
    <w:lvl w:ilvl="0" w:tentative="0">
      <w:start w:val="2"/>
      <w:numFmt w:val="decimal"/>
      <w:suff w:val="nothing"/>
      <w:lvlText w:val="%1、"/>
      <w:lvlJc w:val="left"/>
      <w:rPr>
        <w:rFonts w:hint="default" w:ascii="黑体" w:hAnsi="黑体" w:eastAsia="黑体" w:cs="黑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Mzk2MWM3ZTI2YjU2YzA1NjYzYTZkNTAwZmMyNmQifQ=="/>
  </w:docVars>
  <w:rsids>
    <w:rsidRoot w:val="512602EE"/>
    <w:rsid w:val="048E5836"/>
    <w:rsid w:val="07AD49E2"/>
    <w:rsid w:val="08DB4E32"/>
    <w:rsid w:val="0D4728C2"/>
    <w:rsid w:val="17365E81"/>
    <w:rsid w:val="1C0025BA"/>
    <w:rsid w:val="1EF0536A"/>
    <w:rsid w:val="249A3872"/>
    <w:rsid w:val="26226EDF"/>
    <w:rsid w:val="2E315033"/>
    <w:rsid w:val="300E3BFD"/>
    <w:rsid w:val="348002E4"/>
    <w:rsid w:val="37863E63"/>
    <w:rsid w:val="3E065DB7"/>
    <w:rsid w:val="437D76D5"/>
    <w:rsid w:val="4CA56737"/>
    <w:rsid w:val="4F225E5E"/>
    <w:rsid w:val="4FB07878"/>
    <w:rsid w:val="512602EE"/>
    <w:rsid w:val="558C07C3"/>
    <w:rsid w:val="5C8B5869"/>
    <w:rsid w:val="5E966EBF"/>
    <w:rsid w:val="634363B3"/>
    <w:rsid w:val="759A4041"/>
    <w:rsid w:val="7A034750"/>
    <w:rsid w:val="7B8F729C"/>
    <w:rsid w:val="7D862910"/>
    <w:rsid w:val="7EB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1078</Words>
  <Characters>1976</Characters>
  <Lines>0</Lines>
  <Paragraphs>0</Paragraphs>
  <TotalTime>47</TotalTime>
  <ScaleCrop>false</ScaleCrop>
  <LinksUpToDate>false</LinksUpToDate>
  <CharactersWithSpaces>2179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2022-11-02T07:06:00Z</dcterms:created>
  <dc:creator>editor</dc:creator>
  <cp:lastModifiedBy>editor</cp:lastModifiedBy>
  <dcterms:modified xsi:type="dcterms:W3CDTF">2023-03-03T07:34:17Z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14481DF1B06749DABBB155BFD2762743</vt:lpwstr>
  </property>
</Properties>
</file>